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315D" w14:textId="77777777" w:rsidR="00C225B8" w:rsidRDefault="00C225B8">
      <w:pPr>
        <w:pStyle w:val="BodyText"/>
        <w:spacing w:before="10"/>
        <w:rPr>
          <w:sz w:val="17"/>
        </w:rPr>
      </w:pPr>
    </w:p>
    <w:p w14:paraId="04704545" w14:textId="77777777" w:rsidR="008723FD" w:rsidRDefault="008723FD">
      <w:pPr>
        <w:pStyle w:val="Heading1"/>
        <w:spacing w:before="85"/>
      </w:pPr>
    </w:p>
    <w:p w14:paraId="6CFCA455" w14:textId="6FF77C81" w:rsidR="00C225B8" w:rsidRDefault="00967CC3">
      <w:pPr>
        <w:pStyle w:val="Heading1"/>
        <w:spacing w:before="85"/>
      </w:pPr>
      <w:r>
        <w:t>Murray County Schools</w:t>
      </w:r>
    </w:p>
    <w:p w14:paraId="3916624F" w14:textId="3FE13FCF" w:rsidR="00C225B8" w:rsidRDefault="0022473D">
      <w:pPr>
        <w:spacing w:line="413" w:lineRule="exact"/>
        <w:ind w:left="1112" w:right="770"/>
        <w:jc w:val="center"/>
        <w:rPr>
          <w:sz w:val="36"/>
        </w:rPr>
      </w:pPr>
      <w:r>
        <w:rPr>
          <w:sz w:val="36"/>
        </w:rPr>
        <w:t xml:space="preserve">English </w:t>
      </w:r>
      <w:r w:rsidR="00967CC3">
        <w:rPr>
          <w:sz w:val="36"/>
        </w:rPr>
        <w:t>Learners</w:t>
      </w:r>
      <w:r>
        <w:rPr>
          <w:sz w:val="36"/>
        </w:rPr>
        <w:t xml:space="preserve"> (E</w:t>
      </w:r>
      <w:r w:rsidR="00967CC3">
        <w:rPr>
          <w:sz w:val="36"/>
        </w:rPr>
        <w:t>Ls</w:t>
      </w:r>
      <w:r>
        <w:rPr>
          <w:sz w:val="36"/>
        </w:rPr>
        <w:t>) Grading Recommendations Grades K-12</w:t>
      </w:r>
    </w:p>
    <w:p w14:paraId="2AC6357C" w14:textId="621E2AD3" w:rsidR="00C225B8" w:rsidRDefault="00C225B8">
      <w:pPr>
        <w:pStyle w:val="BodyText"/>
        <w:rPr>
          <w:sz w:val="20"/>
        </w:rPr>
      </w:pPr>
      <w:bookmarkStart w:id="0" w:name="_GoBack"/>
      <w:bookmarkEnd w:id="0"/>
    </w:p>
    <w:p w14:paraId="10FEA626" w14:textId="77777777" w:rsidR="00C225B8" w:rsidRDefault="00C225B8">
      <w:pPr>
        <w:pStyle w:val="BodyText"/>
        <w:rPr>
          <w:sz w:val="20"/>
        </w:rPr>
      </w:pPr>
    </w:p>
    <w:p w14:paraId="1438B9F4" w14:textId="77777777" w:rsidR="00C225B8" w:rsidRDefault="00C225B8">
      <w:pPr>
        <w:pStyle w:val="BodyText"/>
        <w:spacing w:before="3"/>
        <w:rPr>
          <w:sz w:val="27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0"/>
      </w:tblGrid>
      <w:tr w:rsidR="00C225B8" w14:paraId="13E848AD" w14:textId="77777777">
        <w:trPr>
          <w:trHeight w:val="551"/>
        </w:trPr>
        <w:tc>
          <w:tcPr>
            <w:tcW w:w="12900" w:type="dxa"/>
            <w:shd w:val="clear" w:color="auto" w:fill="FABF8F"/>
          </w:tcPr>
          <w:p w14:paraId="5F427751" w14:textId="177408E4" w:rsidR="00C225B8" w:rsidRDefault="0022473D"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Considerations for E</w:t>
            </w:r>
            <w:r w:rsidR="00967CC3">
              <w:rPr>
                <w:b/>
                <w:sz w:val="24"/>
              </w:rPr>
              <w:t>Ls</w:t>
            </w:r>
            <w:r>
              <w:rPr>
                <w:b/>
                <w:sz w:val="24"/>
              </w:rPr>
              <w:t xml:space="preserve"> Grading Recommendations</w:t>
            </w:r>
          </w:p>
        </w:tc>
      </w:tr>
      <w:tr w:rsidR="00C225B8" w14:paraId="7EA745D8" w14:textId="77777777">
        <w:trPr>
          <w:trHeight w:val="6762"/>
        </w:trPr>
        <w:tc>
          <w:tcPr>
            <w:tcW w:w="12900" w:type="dxa"/>
            <w:shd w:val="clear" w:color="auto" w:fill="FDE9D9"/>
          </w:tcPr>
          <w:p w14:paraId="5138DE0D" w14:textId="77777777" w:rsidR="00C225B8" w:rsidRDefault="00C225B8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14:paraId="0DAB8453" w14:textId="77777777" w:rsidR="00C225B8" w:rsidRDefault="0022473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7" w:lineRule="auto"/>
              <w:ind w:right="845"/>
              <w:rPr>
                <w:sz w:val="24"/>
              </w:rPr>
            </w:pPr>
            <w:r>
              <w:rPr>
                <w:sz w:val="24"/>
              </w:rPr>
              <w:t>The goal of these recommendations is to increase the linguistic and academic abilities of students, set students up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for success, and give them a positive feeling of achievement if they are working hard 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  <w:p w14:paraId="08001156" w14:textId="77777777" w:rsidR="00C225B8" w:rsidRDefault="00C225B8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05A5D807" w14:textId="71D4596F" w:rsidR="00C225B8" w:rsidRDefault="0022473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7" w:lineRule="auto"/>
              <w:ind w:right="317"/>
              <w:rPr>
                <w:sz w:val="24"/>
              </w:rPr>
            </w:pPr>
            <w:r>
              <w:rPr>
                <w:sz w:val="24"/>
              </w:rPr>
              <w:t>EL student proficiency levels range from 1-6, beginning at the non-verbal and word level, and incrementally progressing towards grade level proficiency. See the</w:t>
            </w:r>
            <w:r>
              <w:rPr>
                <w:color w:val="0000FF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“Can Do Descriptors”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for 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14:paraId="465D3878" w14:textId="77777777" w:rsidR="00C225B8" w:rsidRDefault="00C225B8">
            <w:pPr>
              <w:pStyle w:val="TableParagraph"/>
              <w:spacing w:before="2"/>
              <w:ind w:left="0" w:firstLine="0"/>
              <w:rPr>
                <w:sz w:val="24"/>
              </w:rPr>
            </w:pPr>
          </w:p>
          <w:p w14:paraId="014C28B7" w14:textId="3E49616B" w:rsidR="00C225B8" w:rsidRDefault="0022473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007"/>
              <w:rPr>
                <w:sz w:val="24"/>
              </w:rPr>
            </w:pPr>
            <w:r>
              <w:rPr>
                <w:sz w:val="24"/>
              </w:rPr>
              <w:t>These recommendations are for English learners who are in classrooms where English is the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predominant language.</w:t>
            </w:r>
          </w:p>
          <w:p w14:paraId="61C2B524" w14:textId="77777777" w:rsidR="00C225B8" w:rsidRDefault="00C225B8">
            <w:pPr>
              <w:pStyle w:val="TableParagraph"/>
              <w:spacing w:before="3"/>
              <w:ind w:left="0" w:firstLine="0"/>
              <w:rPr>
                <w:sz w:val="24"/>
              </w:rPr>
            </w:pPr>
          </w:p>
          <w:p w14:paraId="05AC1CEB" w14:textId="77777777" w:rsidR="00C225B8" w:rsidRDefault="0022473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37" w:lineRule="auto"/>
              <w:ind w:right="187"/>
              <w:rPr>
                <w:sz w:val="24"/>
              </w:rPr>
            </w:pPr>
            <w:r>
              <w:rPr>
                <w:sz w:val="24"/>
              </w:rPr>
              <w:t>When determining at which level to place a student, consider level of proficiency, grade level expectations, native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language skills, class placement, program structure, and other contributing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  <w:p w14:paraId="36DE2575" w14:textId="77777777" w:rsidR="00C225B8" w:rsidRDefault="00C225B8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  <w:p w14:paraId="034FDB4A" w14:textId="77777777" w:rsidR="00C225B8" w:rsidRDefault="0022473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7" w:lineRule="auto"/>
              <w:ind w:right="863"/>
              <w:rPr>
                <w:sz w:val="24"/>
              </w:rPr>
            </w:pPr>
            <w:r>
              <w:rPr>
                <w:sz w:val="24"/>
              </w:rPr>
              <w:t>Each student is different. What may work with one student may not work with another student. That is why there is overlap in the proficiency level bands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below.</w:t>
            </w:r>
          </w:p>
          <w:p w14:paraId="299C5AEF" w14:textId="77777777" w:rsidR="00C225B8" w:rsidRDefault="00C225B8">
            <w:pPr>
              <w:pStyle w:val="TableParagraph"/>
              <w:spacing w:before="2"/>
              <w:ind w:left="0" w:firstLine="0"/>
              <w:rPr>
                <w:sz w:val="24"/>
              </w:rPr>
            </w:pPr>
          </w:p>
          <w:p w14:paraId="6E594D61" w14:textId="6ACC64F1" w:rsidR="00C225B8" w:rsidRDefault="0022473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Content area teachers should work in consultation with ES</w:t>
            </w:r>
            <w:r w:rsidR="00967CC3">
              <w:rPr>
                <w:sz w:val="24"/>
              </w:rPr>
              <w:t>OL</w:t>
            </w:r>
            <w:r>
              <w:rPr>
                <w:sz w:val="24"/>
              </w:rPr>
              <w:t xml:space="preserve"> teachers to evaluate student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14:paraId="72FA68D0" w14:textId="77777777" w:rsidR="00C225B8" w:rsidRDefault="00C225B8"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 w14:paraId="0B93E708" w14:textId="77777777" w:rsidR="00C225B8" w:rsidRDefault="0022473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7" w:lineRule="auto"/>
              <w:ind w:right="181"/>
              <w:rPr>
                <w:sz w:val="24"/>
              </w:rPr>
            </w:pPr>
            <w:r>
              <w:rPr>
                <w:sz w:val="24"/>
              </w:rPr>
              <w:t>Research suggests that grade retention because of language proficiency and academic background can have negative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effects on students (Eastern Stream Center on Resources and Training, 1994, p.26). Keep this in mind when grading English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14:paraId="4412CDEF" w14:textId="77777777" w:rsidR="00C225B8" w:rsidRDefault="00C225B8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2073343A" w14:textId="77777777" w:rsidR="00C225B8" w:rsidRDefault="0022473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See “Overall Score” on the WIDA ACCESS for ELLs score report for a student’s proficiency level (WIDA,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2012).</w:t>
            </w:r>
          </w:p>
        </w:tc>
      </w:tr>
    </w:tbl>
    <w:p w14:paraId="722F792F" w14:textId="77777777" w:rsidR="00C225B8" w:rsidRDefault="00C225B8">
      <w:pPr>
        <w:rPr>
          <w:sz w:val="24"/>
        </w:rPr>
        <w:sectPr w:rsidR="00C225B8">
          <w:type w:val="continuous"/>
          <w:pgSz w:w="15840" w:h="12240" w:orient="landscape"/>
          <w:pgMar w:top="1140" w:right="680" w:bottom="280" w:left="700" w:header="720" w:footer="720" w:gutter="0"/>
          <w:cols w:space="720"/>
        </w:sectPr>
      </w:pPr>
    </w:p>
    <w:p w14:paraId="2248FAE2" w14:textId="77777777" w:rsidR="00C225B8" w:rsidRDefault="00C225B8">
      <w:pPr>
        <w:pStyle w:val="BodyText"/>
        <w:spacing w:before="1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951"/>
        <w:gridCol w:w="4320"/>
      </w:tblGrid>
      <w:tr w:rsidR="00C225B8" w14:paraId="123219CB" w14:textId="77777777">
        <w:trPr>
          <w:trHeight w:val="805"/>
        </w:trPr>
        <w:tc>
          <w:tcPr>
            <w:tcW w:w="4951" w:type="dxa"/>
            <w:shd w:val="clear" w:color="auto" w:fill="95B3D7"/>
          </w:tcPr>
          <w:p w14:paraId="64CD7ED9" w14:textId="77777777" w:rsidR="00C225B8" w:rsidRDefault="0022473D">
            <w:pPr>
              <w:pStyle w:val="TableParagraph"/>
              <w:spacing w:line="268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Students at WIDA proficiency levels</w:t>
            </w:r>
          </w:p>
          <w:p w14:paraId="3A88475D" w14:textId="77777777" w:rsidR="00C225B8" w:rsidRDefault="0022473D">
            <w:pPr>
              <w:pStyle w:val="TableParagraph"/>
              <w:spacing w:before="5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1.0 (entering) – 3.5 (developing)*</w:t>
            </w:r>
          </w:p>
        </w:tc>
        <w:tc>
          <w:tcPr>
            <w:tcW w:w="4951" w:type="dxa"/>
            <w:shd w:val="clear" w:color="auto" w:fill="D99594"/>
          </w:tcPr>
          <w:p w14:paraId="19269048" w14:textId="77777777" w:rsidR="00C225B8" w:rsidRDefault="0022473D">
            <w:pPr>
              <w:pStyle w:val="TableParagraph"/>
              <w:spacing w:line="247" w:lineRule="exact"/>
              <w:ind w:left="107" w:firstLine="0"/>
            </w:pPr>
            <w:r>
              <w:t>Students at WIDA proficiency levels</w:t>
            </w:r>
          </w:p>
          <w:p w14:paraId="7779D74B" w14:textId="77777777" w:rsidR="00C225B8" w:rsidRDefault="0022473D">
            <w:pPr>
              <w:pStyle w:val="TableParagraph"/>
              <w:spacing w:before="6"/>
              <w:ind w:left="107" w:firstLine="0"/>
              <w:rPr>
                <w:b/>
              </w:rPr>
            </w:pPr>
            <w:r>
              <w:rPr>
                <w:b/>
              </w:rPr>
              <w:t>2.0 (developing) – 5.5 (bridging)*</w:t>
            </w:r>
          </w:p>
        </w:tc>
        <w:tc>
          <w:tcPr>
            <w:tcW w:w="4320" w:type="dxa"/>
            <w:shd w:val="clear" w:color="auto" w:fill="C2D69B"/>
          </w:tcPr>
          <w:p w14:paraId="184560D8" w14:textId="77777777" w:rsidR="00C225B8" w:rsidRDefault="0022473D">
            <w:pPr>
              <w:pStyle w:val="TableParagraph"/>
              <w:spacing w:line="247" w:lineRule="exact"/>
              <w:ind w:left="105" w:firstLine="0"/>
            </w:pPr>
            <w:r>
              <w:t>Students at WIDA proficiency levels</w:t>
            </w:r>
          </w:p>
          <w:p w14:paraId="38A0F70A" w14:textId="77777777" w:rsidR="00C225B8" w:rsidRDefault="0022473D">
            <w:pPr>
              <w:pStyle w:val="TableParagraph"/>
              <w:spacing w:before="6"/>
              <w:ind w:left="105" w:firstLine="0"/>
              <w:rPr>
                <w:b/>
              </w:rPr>
            </w:pPr>
            <w:r>
              <w:rPr>
                <w:b/>
              </w:rPr>
              <w:t>3.5 (developing) – 6.0 (reaching)*</w:t>
            </w:r>
          </w:p>
        </w:tc>
      </w:tr>
      <w:tr w:rsidR="00C225B8" w14:paraId="54879AAF" w14:textId="77777777">
        <w:trPr>
          <w:trHeight w:val="6861"/>
        </w:trPr>
        <w:tc>
          <w:tcPr>
            <w:tcW w:w="4951" w:type="dxa"/>
            <w:shd w:val="clear" w:color="auto" w:fill="DBE5F1"/>
          </w:tcPr>
          <w:p w14:paraId="27144E73" w14:textId="50E9BF83" w:rsidR="00C225B8" w:rsidRDefault="0022473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42"/>
              <w:jc w:val="both"/>
            </w:pPr>
            <w:r>
              <w:rPr>
                <w:b/>
              </w:rPr>
              <w:t>A student is given a passing grade (P)</w:t>
            </w:r>
            <w:r w:rsidR="005D2CED">
              <w:rPr>
                <w:b/>
              </w:rPr>
              <w:t xml:space="preserve"> </w:t>
            </w:r>
            <w:proofErr w:type="gramStart"/>
            <w:r w:rsidR="005D2CED">
              <w:rPr>
                <w:b/>
              </w:rPr>
              <w:t xml:space="preserve">of </w:t>
            </w:r>
            <w:r>
              <w:rPr>
                <w:b/>
              </w:rPr>
              <w:t xml:space="preserve"> 70</w:t>
            </w:r>
            <w:proofErr w:type="gramEnd"/>
            <w:r>
              <w:rPr>
                <w:b/>
              </w:rPr>
              <w:t xml:space="preserve"> and above </w:t>
            </w:r>
            <w:r>
              <w:t xml:space="preserve">if he or she </w:t>
            </w:r>
            <w:r w:rsidR="00B73D3C">
              <w:t xml:space="preserve">generally </w:t>
            </w:r>
            <w:r>
              <w:t>performs the following</w:t>
            </w:r>
            <w:r>
              <w:rPr>
                <w:spacing w:val="-5"/>
              </w:rPr>
              <w:t xml:space="preserve"> </w:t>
            </w:r>
            <w:r>
              <w:t>tasks:</w:t>
            </w:r>
          </w:p>
          <w:p w14:paraId="5112531D" w14:textId="77777777" w:rsidR="00C225B8" w:rsidRDefault="0022473D">
            <w:pPr>
              <w:pStyle w:val="TableParagraph"/>
              <w:numPr>
                <w:ilvl w:val="1"/>
                <w:numId w:val="6"/>
              </w:numPr>
              <w:tabs>
                <w:tab w:val="left" w:pos="1547"/>
                <w:tab w:val="left" w:pos="1548"/>
              </w:tabs>
              <w:spacing w:before="3" w:line="225" w:lineRule="auto"/>
              <w:ind w:right="498" w:hanging="360"/>
            </w:pPr>
            <w:r>
              <w:t>is prepared for class with needed materials</w:t>
            </w:r>
          </w:p>
          <w:p w14:paraId="470B685C" w14:textId="70983397" w:rsidR="00C225B8" w:rsidRDefault="0022473D">
            <w:pPr>
              <w:pStyle w:val="TableParagraph"/>
              <w:numPr>
                <w:ilvl w:val="1"/>
                <w:numId w:val="6"/>
              </w:numPr>
              <w:tabs>
                <w:tab w:val="left" w:pos="1547"/>
                <w:tab w:val="left" w:pos="1548"/>
              </w:tabs>
              <w:spacing w:before="14" w:line="223" w:lineRule="auto"/>
              <w:ind w:right="231" w:hanging="360"/>
            </w:pPr>
            <w:r>
              <w:t>tries work assigned to him or her</w:t>
            </w:r>
          </w:p>
          <w:p w14:paraId="1BAF6FAF" w14:textId="77777777" w:rsidR="00C225B8" w:rsidRDefault="0022473D">
            <w:pPr>
              <w:pStyle w:val="TableParagraph"/>
              <w:numPr>
                <w:ilvl w:val="2"/>
                <w:numId w:val="6"/>
              </w:numPr>
              <w:tabs>
                <w:tab w:val="left" w:pos="2267"/>
                <w:tab w:val="left" w:pos="2268"/>
              </w:tabs>
              <w:spacing w:before="4"/>
              <w:ind w:right="377" w:hanging="360"/>
            </w:pPr>
            <w:r>
              <w:t>uses reference materials (math dictionary, picture dictionary, vocabulary sheets, word walls, and/or bilingual dictionary)</w:t>
            </w:r>
          </w:p>
          <w:p w14:paraId="345C5362" w14:textId="77777777" w:rsidR="00C225B8" w:rsidRDefault="0022473D">
            <w:pPr>
              <w:pStyle w:val="TableParagraph"/>
              <w:numPr>
                <w:ilvl w:val="2"/>
                <w:numId w:val="6"/>
              </w:numPr>
              <w:tabs>
                <w:tab w:val="left" w:pos="2267"/>
                <w:tab w:val="left" w:pos="2268"/>
              </w:tabs>
              <w:ind w:right="229" w:hanging="360"/>
            </w:pPr>
            <w:r>
              <w:t>attempts as much of an assignment as he or she</w:t>
            </w:r>
            <w:r>
              <w:rPr>
                <w:spacing w:val="-5"/>
              </w:rPr>
              <w:t xml:space="preserve"> </w:t>
            </w:r>
            <w:r>
              <w:t>can</w:t>
            </w:r>
          </w:p>
          <w:p w14:paraId="54F7A307" w14:textId="77777777" w:rsidR="00C225B8" w:rsidRDefault="0022473D">
            <w:pPr>
              <w:pStyle w:val="TableParagraph"/>
              <w:numPr>
                <w:ilvl w:val="2"/>
                <w:numId w:val="6"/>
              </w:numPr>
              <w:tabs>
                <w:tab w:val="left" w:pos="2267"/>
                <w:tab w:val="left" w:pos="2268"/>
              </w:tabs>
              <w:spacing w:before="1"/>
              <w:ind w:right="764" w:hanging="360"/>
            </w:pPr>
            <w:r>
              <w:t>completes portions of modified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  <w:p w14:paraId="3B3627DF" w14:textId="77777777" w:rsidR="00C225B8" w:rsidRDefault="0022473D">
            <w:pPr>
              <w:pStyle w:val="TableParagraph"/>
              <w:numPr>
                <w:ilvl w:val="2"/>
                <w:numId w:val="6"/>
              </w:numPr>
              <w:tabs>
                <w:tab w:val="left" w:pos="2267"/>
                <w:tab w:val="left" w:pos="2268"/>
              </w:tabs>
              <w:ind w:right="590" w:hanging="360"/>
            </w:pPr>
            <w:r>
              <w:t>is attentive during instruction/ group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  <w:p w14:paraId="27A4782B" w14:textId="77777777" w:rsidR="00C225B8" w:rsidRDefault="0022473D">
            <w:pPr>
              <w:pStyle w:val="TableParagraph"/>
              <w:numPr>
                <w:ilvl w:val="2"/>
                <w:numId w:val="6"/>
              </w:numPr>
              <w:tabs>
                <w:tab w:val="left" w:pos="2267"/>
                <w:tab w:val="left" w:pos="2268"/>
              </w:tabs>
              <w:ind w:hanging="360"/>
            </w:pPr>
            <w:r>
              <w:t xml:space="preserve">copies </w:t>
            </w:r>
            <w:proofErr w:type="gramStart"/>
            <w:r>
              <w:t>notes</w:t>
            </w:r>
            <w:proofErr w:type="gramEnd"/>
            <w:r>
              <w:t xml:space="preserve"> when</w:t>
            </w:r>
            <w:r>
              <w:rPr>
                <w:spacing w:val="-4"/>
              </w:rPr>
              <w:t xml:space="preserve"> </w:t>
            </w:r>
            <w:r>
              <w:t>necessary</w:t>
            </w:r>
          </w:p>
          <w:p w14:paraId="6BA2E182" w14:textId="77777777" w:rsidR="00C225B8" w:rsidRDefault="0022473D">
            <w:pPr>
              <w:pStyle w:val="TableParagraph"/>
              <w:numPr>
                <w:ilvl w:val="2"/>
                <w:numId w:val="6"/>
              </w:numPr>
              <w:tabs>
                <w:tab w:val="left" w:pos="2268"/>
              </w:tabs>
              <w:ind w:right="470" w:hanging="360"/>
              <w:jc w:val="both"/>
            </w:pPr>
            <w:r>
              <w:t>communicates needs and feelings verbally or non- verbally</w:t>
            </w:r>
          </w:p>
          <w:p w14:paraId="62B23AE6" w14:textId="77777777" w:rsidR="00C225B8" w:rsidRDefault="00C225B8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6A8A815D" w14:textId="158B7C6B" w:rsidR="00C225B8" w:rsidRDefault="0022473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240"/>
              <w:jc w:val="both"/>
            </w:pPr>
            <w:r>
              <w:rPr>
                <w:b/>
              </w:rPr>
              <w:t xml:space="preserve">A student is given a failing grade (F) below 70 </w:t>
            </w:r>
            <w:r>
              <w:t xml:space="preserve">if he or she generally does not </w:t>
            </w:r>
            <w:r w:rsidR="005D2CED">
              <w:t xml:space="preserve">attempt to </w:t>
            </w:r>
            <w:r>
              <w:t>perform</w:t>
            </w:r>
            <w:r w:rsidR="005D2CED">
              <w:t xml:space="preserve"> any of </w:t>
            </w:r>
            <w:r>
              <w:t>the above tasks.</w:t>
            </w:r>
          </w:p>
        </w:tc>
        <w:tc>
          <w:tcPr>
            <w:tcW w:w="4951" w:type="dxa"/>
            <w:shd w:val="clear" w:color="auto" w:fill="F2DBDB"/>
          </w:tcPr>
          <w:p w14:paraId="5E91B7A2" w14:textId="77777777" w:rsidR="00C225B8" w:rsidRDefault="0022473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7" w:lineRule="auto"/>
              <w:ind w:right="105"/>
            </w:pPr>
            <w:r>
              <w:rPr>
                <w:b/>
              </w:rPr>
              <w:t xml:space="preserve">A student is given standard grades for modified work. </w:t>
            </w:r>
            <w:r>
              <w:t>Examples of modified work include, but are not limited to the</w:t>
            </w:r>
            <w:r>
              <w:rPr>
                <w:spacing w:val="-12"/>
              </w:rPr>
              <w:t xml:space="preserve"> </w:t>
            </w:r>
            <w:r>
              <w:t>following:</w:t>
            </w:r>
          </w:p>
          <w:p w14:paraId="173E9C71" w14:textId="41B5AA22" w:rsidR="00C225B8" w:rsidRDefault="0022473D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  <w:tab w:val="left" w:pos="1549"/>
              </w:tabs>
              <w:spacing w:before="3" w:line="237" w:lineRule="auto"/>
              <w:ind w:right="103" w:hanging="360"/>
            </w:pPr>
            <w:r>
              <w:t>Assessments read aloud, extended time, language modifications, word banks, reducing problems or steps because of linguistic complexity, drawing pictures, completing graphic organizers, etc. (modifications should be a collaboration between the ESOL and subject-area</w:t>
            </w:r>
            <w:r>
              <w:rPr>
                <w:spacing w:val="-7"/>
              </w:rPr>
              <w:t xml:space="preserve"> </w:t>
            </w:r>
            <w:r>
              <w:t>teacher).</w:t>
            </w:r>
          </w:p>
          <w:p w14:paraId="580465AE" w14:textId="77777777" w:rsidR="00C225B8" w:rsidRDefault="0022473D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  <w:tab w:val="left" w:pos="1549"/>
              </w:tabs>
              <w:spacing w:before="3" w:line="235" w:lineRule="auto"/>
              <w:ind w:right="158" w:hanging="360"/>
            </w:pPr>
            <w:r>
              <w:t>See grade level appropriate</w:t>
            </w:r>
            <w:r>
              <w:rPr>
                <w:color w:val="0000FF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“Can Do</w:t>
              </w:r>
            </w:hyperlink>
            <w:hyperlink r:id="rId7">
              <w:r>
                <w:rPr>
                  <w:color w:val="0000FF"/>
                  <w:u w:val="single" w:color="0000FF"/>
                </w:rPr>
                <w:t xml:space="preserve"> Descriptors”</w:t>
              </w:r>
              <w:r>
                <w:rPr>
                  <w:color w:val="0000FF"/>
                </w:rPr>
                <w:t xml:space="preserve"> </w:t>
              </w:r>
            </w:hyperlink>
            <w:r>
              <w:t>to determine what you should and should not expect from students as a result of their proficiency.</w:t>
            </w:r>
          </w:p>
          <w:p w14:paraId="3BBD9AC1" w14:textId="77777777" w:rsidR="00C225B8" w:rsidRDefault="00C225B8">
            <w:pPr>
              <w:pStyle w:val="TableParagraph"/>
              <w:ind w:left="0" w:firstLine="0"/>
            </w:pPr>
          </w:p>
          <w:p w14:paraId="73E6B015" w14:textId="77777777" w:rsidR="00C225B8" w:rsidRDefault="0022473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314"/>
            </w:pPr>
            <w:r>
              <w:t>Individual grades can be added for class participation, note taking, and use of references to better reflect classroom effort in a student’s final</w:t>
            </w:r>
            <w:r>
              <w:rPr>
                <w:spacing w:val="-2"/>
              </w:rPr>
              <w:t xml:space="preserve"> </w:t>
            </w:r>
            <w:r>
              <w:t>grade.</w:t>
            </w:r>
          </w:p>
        </w:tc>
        <w:tc>
          <w:tcPr>
            <w:tcW w:w="4320" w:type="dxa"/>
            <w:shd w:val="clear" w:color="auto" w:fill="EAF1DD"/>
          </w:tcPr>
          <w:p w14:paraId="73FE0AE4" w14:textId="77777777" w:rsidR="00C225B8" w:rsidRDefault="0022473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72"/>
              <w:jc w:val="both"/>
              <w:rPr>
                <w:b/>
              </w:rPr>
            </w:pPr>
            <w:r>
              <w:rPr>
                <w:b/>
              </w:rPr>
              <w:t>A student is given standard grades for work that is mostly comparable to his or 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peers.</w:t>
            </w:r>
          </w:p>
          <w:p w14:paraId="094323CE" w14:textId="4A34B6CF" w:rsidR="00C225B8" w:rsidRDefault="0022473D" w:rsidP="0003289D">
            <w:pPr>
              <w:pStyle w:val="TableParagraph"/>
              <w:numPr>
                <w:ilvl w:val="1"/>
                <w:numId w:val="4"/>
              </w:numPr>
              <w:tabs>
                <w:tab w:val="left" w:pos="1545"/>
                <w:tab w:val="left" w:pos="1546"/>
              </w:tabs>
              <w:spacing w:line="235" w:lineRule="auto"/>
              <w:ind w:right="139" w:hanging="360"/>
            </w:pPr>
            <w:r>
              <w:t xml:space="preserve">Homework/class work assignments may be modified when/if necessary </w:t>
            </w:r>
          </w:p>
          <w:p w14:paraId="22849CFF" w14:textId="3264DF7B" w:rsidR="0003289D" w:rsidRDefault="0003289D" w:rsidP="0003289D">
            <w:pPr>
              <w:pStyle w:val="TableParagraph"/>
              <w:numPr>
                <w:ilvl w:val="1"/>
                <w:numId w:val="4"/>
              </w:numPr>
              <w:tabs>
                <w:tab w:val="left" w:pos="1545"/>
                <w:tab w:val="left" w:pos="1546"/>
              </w:tabs>
              <w:spacing w:line="235" w:lineRule="auto"/>
              <w:ind w:right="139" w:hanging="360"/>
            </w:pPr>
            <w:r>
              <w:t xml:space="preserve">Students receiving accommodations through their TPC must </w:t>
            </w:r>
            <w:r w:rsidR="005D2CED">
              <w:t>receive</w:t>
            </w:r>
            <w:r>
              <w:t xml:space="preserve"> those on all tests and regular class work.</w:t>
            </w:r>
          </w:p>
        </w:tc>
      </w:tr>
      <w:tr w:rsidR="00C225B8" w14:paraId="32BFFEED" w14:textId="77777777">
        <w:trPr>
          <w:trHeight w:val="1026"/>
        </w:trPr>
        <w:tc>
          <w:tcPr>
            <w:tcW w:w="4951" w:type="dxa"/>
            <w:shd w:val="clear" w:color="auto" w:fill="DBE5F1"/>
          </w:tcPr>
          <w:p w14:paraId="71460051" w14:textId="0B25005D" w:rsidR="00C225B8" w:rsidRDefault="0022473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88"/>
            </w:pPr>
            <w:r>
              <w:t>Follow accommodations per student’s TPC</w:t>
            </w:r>
          </w:p>
        </w:tc>
        <w:tc>
          <w:tcPr>
            <w:tcW w:w="4951" w:type="dxa"/>
            <w:shd w:val="clear" w:color="auto" w:fill="F2DBDB"/>
          </w:tcPr>
          <w:p w14:paraId="25870DFA" w14:textId="67BCED54" w:rsidR="00C225B8" w:rsidRDefault="0022473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401"/>
            </w:pPr>
            <w:r>
              <w:t>Follow accommodations per student’s TPC</w:t>
            </w:r>
          </w:p>
        </w:tc>
        <w:tc>
          <w:tcPr>
            <w:tcW w:w="4320" w:type="dxa"/>
            <w:shd w:val="clear" w:color="auto" w:fill="EAF1DD"/>
          </w:tcPr>
          <w:p w14:paraId="4EE498A0" w14:textId="55E99DA9" w:rsidR="00C225B8" w:rsidRDefault="0022473D" w:rsidP="0022473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2" w:lineRule="exact"/>
            </w:pPr>
            <w:r>
              <w:t>Follow accommodations per student’s TPC</w:t>
            </w:r>
          </w:p>
        </w:tc>
      </w:tr>
    </w:tbl>
    <w:p w14:paraId="0AA3AAE9" w14:textId="77777777" w:rsidR="00C225B8" w:rsidRDefault="00C225B8">
      <w:pPr>
        <w:pStyle w:val="BodyText"/>
        <w:rPr>
          <w:sz w:val="20"/>
        </w:rPr>
      </w:pPr>
    </w:p>
    <w:p w14:paraId="43E053D5" w14:textId="77777777" w:rsidR="00C225B8" w:rsidRDefault="00C225B8">
      <w:pPr>
        <w:pStyle w:val="BodyText"/>
        <w:spacing w:before="5"/>
        <w:rPr>
          <w:sz w:val="19"/>
        </w:rPr>
      </w:pPr>
    </w:p>
    <w:p w14:paraId="0FFCEC25" w14:textId="77777777" w:rsidR="00C225B8" w:rsidRDefault="0022473D">
      <w:pPr>
        <w:pStyle w:val="BodyText"/>
        <w:spacing w:before="90"/>
        <w:ind w:left="560"/>
      </w:pPr>
      <w:r>
        <w:t>*If a student falls within two of the categories, a teacher can use his or her judgment to decide which category best fits that student’s needs.</w:t>
      </w:r>
    </w:p>
    <w:p w14:paraId="74FC1224" w14:textId="77777777" w:rsidR="00C225B8" w:rsidRDefault="00C225B8">
      <w:pPr>
        <w:sectPr w:rsidR="00C225B8">
          <w:pgSz w:w="15840" w:h="12240" w:orient="landscape"/>
          <w:pgMar w:top="1140" w:right="680" w:bottom="280" w:left="700" w:header="720" w:footer="720" w:gutter="0"/>
          <w:cols w:space="720"/>
        </w:sectPr>
      </w:pPr>
    </w:p>
    <w:p w14:paraId="0550F2F5" w14:textId="77777777" w:rsidR="00C225B8" w:rsidRDefault="00C225B8">
      <w:pPr>
        <w:pStyle w:val="BodyText"/>
        <w:rPr>
          <w:sz w:val="20"/>
        </w:rPr>
      </w:pPr>
    </w:p>
    <w:p w14:paraId="0D85487F" w14:textId="77777777" w:rsidR="00C225B8" w:rsidRDefault="00C225B8">
      <w:pPr>
        <w:pStyle w:val="BodyText"/>
        <w:rPr>
          <w:sz w:val="20"/>
        </w:rPr>
      </w:pPr>
    </w:p>
    <w:p w14:paraId="4D3AD90C" w14:textId="77777777" w:rsidR="00C225B8" w:rsidRDefault="00C225B8">
      <w:pPr>
        <w:pStyle w:val="BodyText"/>
        <w:spacing w:before="6"/>
        <w:rPr>
          <w:sz w:val="25"/>
        </w:rPr>
      </w:pPr>
    </w:p>
    <w:p w14:paraId="65A581F1" w14:textId="77777777" w:rsidR="00C225B8" w:rsidRDefault="0022473D">
      <w:pPr>
        <w:pStyle w:val="BodyText"/>
        <w:spacing w:before="90"/>
        <w:ind w:left="6821"/>
      </w:pPr>
      <w:r>
        <w:t>References</w:t>
      </w:r>
    </w:p>
    <w:p w14:paraId="1976D990" w14:textId="77777777" w:rsidR="00C225B8" w:rsidRDefault="00C225B8">
      <w:pPr>
        <w:pStyle w:val="BodyText"/>
      </w:pPr>
    </w:p>
    <w:p w14:paraId="7F852913" w14:textId="77777777" w:rsidR="00C225B8" w:rsidRDefault="0022473D">
      <w:pPr>
        <w:ind w:left="1459" w:right="472" w:hanging="675"/>
        <w:rPr>
          <w:sz w:val="24"/>
        </w:rPr>
      </w:pPr>
      <w:r>
        <w:rPr>
          <w:sz w:val="24"/>
        </w:rPr>
        <w:t xml:space="preserve">Eastern Stream Center on Resources and Training (ESCORT) (1994). Grade retention/ a common but misguided option. </w:t>
      </w:r>
      <w:r>
        <w:rPr>
          <w:i/>
          <w:sz w:val="24"/>
        </w:rPr>
        <w:t xml:space="preserve">Help! they don’t speak English starter kit for administrators. </w:t>
      </w:r>
      <w:r>
        <w:rPr>
          <w:sz w:val="24"/>
        </w:rPr>
        <w:t>(pp. 26). Washington D.C.: United States Department of Education. Retrieved October 7, 2011, from ERIC.</w:t>
      </w:r>
    </w:p>
    <w:p w14:paraId="3285ADD9" w14:textId="77777777" w:rsidR="00C225B8" w:rsidRDefault="00C225B8">
      <w:pPr>
        <w:pStyle w:val="BodyText"/>
      </w:pPr>
    </w:p>
    <w:p w14:paraId="4D6B1FB2" w14:textId="77777777" w:rsidR="00C225B8" w:rsidRDefault="0022473D">
      <w:pPr>
        <w:ind w:left="1460" w:right="623" w:hanging="675"/>
        <w:rPr>
          <w:sz w:val="24"/>
        </w:rPr>
      </w:pPr>
      <w:r>
        <w:rPr>
          <w:sz w:val="24"/>
        </w:rPr>
        <w:t xml:space="preserve">WIDA. (2012). 2012 </w:t>
      </w:r>
      <w:r>
        <w:rPr>
          <w:i/>
          <w:sz w:val="24"/>
        </w:rPr>
        <w:t>amplification of the English language development standards kindergarten - grade 12</w:t>
      </w:r>
      <w:r>
        <w:rPr>
          <w:sz w:val="24"/>
        </w:rPr>
        <w:t>. Madison, WI: The Board of Regents of the University of Wisconsin System.</w:t>
      </w:r>
    </w:p>
    <w:sectPr w:rsidR="00C225B8">
      <w:pgSz w:w="15840" w:h="12240" w:orient="landscape"/>
      <w:pgMar w:top="114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B78"/>
    <w:multiLevelType w:val="hybridMultilevel"/>
    <w:tmpl w:val="66CC158E"/>
    <w:lvl w:ilvl="0" w:tplc="35EE32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0D8E2DA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en-US"/>
      </w:rPr>
    </w:lvl>
    <w:lvl w:ilvl="2" w:tplc="41048BFE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en-US"/>
      </w:rPr>
    </w:lvl>
    <w:lvl w:ilvl="3" w:tplc="FED4ADAE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en-US"/>
      </w:rPr>
    </w:lvl>
    <w:lvl w:ilvl="4" w:tplc="880A757A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5" w:tplc="5BC89E2A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en-US"/>
      </w:rPr>
    </w:lvl>
    <w:lvl w:ilvl="6" w:tplc="45869C04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en-US"/>
      </w:rPr>
    </w:lvl>
    <w:lvl w:ilvl="7" w:tplc="C7FA755C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  <w:lvl w:ilvl="8" w:tplc="D5469AD2">
      <w:numFmt w:val="bullet"/>
      <w:lvlText w:val="•"/>
      <w:lvlJc w:val="left"/>
      <w:pPr>
        <w:ind w:left="104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4A0232F"/>
    <w:multiLevelType w:val="hybridMultilevel"/>
    <w:tmpl w:val="F24853A4"/>
    <w:lvl w:ilvl="0" w:tplc="36047F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994A76E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CDB068AE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en-US"/>
      </w:rPr>
    </w:lvl>
    <w:lvl w:ilvl="3" w:tplc="695EA5EE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4" w:tplc="1D1876AE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5" w:tplc="73B6837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6" w:tplc="81843A8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7" w:tplc="4A2268E4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8" w:tplc="7F94CFA0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BB5513D"/>
    <w:multiLevelType w:val="hybridMultilevel"/>
    <w:tmpl w:val="AF364942"/>
    <w:lvl w:ilvl="0" w:tplc="E65ACE0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FEA0D7A">
      <w:numFmt w:val="bullet"/>
      <w:lvlText w:val="o"/>
      <w:lvlJc w:val="left"/>
      <w:pPr>
        <w:ind w:left="1545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5A500CF2">
      <w:numFmt w:val="bullet"/>
      <w:lvlText w:val=""/>
      <w:lvlJc w:val="left"/>
      <w:pPr>
        <w:ind w:left="2265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E3467138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en-US"/>
      </w:rPr>
    </w:lvl>
    <w:lvl w:ilvl="4" w:tplc="CE760BEA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en-US"/>
      </w:rPr>
    </w:lvl>
    <w:lvl w:ilvl="5" w:tplc="534039C2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en-US"/>
      </w:rPr>
    </w:lvl>
    <w:lvl w:ilvl="6" w:tplc="318A03D2">
      <w:numFmt w:val="bullet"/>
      <w:lvlText w:val="•"/>
      <w:lvlJc w:val="left"/>
      <w:pPr>
        <w:ind w:left="3285" w:hanging="361"/>
      </w:pPr>
      <w:rPr>
        <w:rFonts w:hint="default"/>
        <w:lang w:val="en-US" w:eastAsia="en-US" w:bidi="en-US"/>
      </w:rPr>
    </w:lvl>
    <w:lvl w:ilvl="7" w:tplc="F808D58E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8" w:tplc="2FF2DBEE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6832FB3"/>
    <w:multiLevelType w:val="hybridMultilevel"/>
    <w:tmpl w:val="600C16BA"/>
    <w:lvl w:ilvl="0" w:tplc="5AA873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DDE4096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1B46B07E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en-US"/>
      </w:rPr>
    </w:lvl>
    <w:lvl w:ilvl="3" w:tplc="5204E94C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4" w:tplc="A812346C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5" w:tplc="618A612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6" w:tplc="E4F87BCC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7" w:tplc="E45AF306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8" w:tplc="D82A3E18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82227D9"/>
    <w:multiLevelType w:val="hybridMultilevel"/>
    <w:tmpl w:val="D868A2EE"/>
    <w:lvl w:ilvl="0" w:tplc="FC8083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F6C9B46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4F76CC16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en-US"/>
      </w:rPr>
    </w:lvl>
    <w:lvl w:ilvl="3" w:tplc="DC949A14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en-US"/>
      </w:rPr>
    </w:lvl>
    <w:lvl w:ilvl="4" w:tplc="9548971C">
      <w:numFmt w:val="bullet"/>
      <w:lvlText w:val="•"/>
      <w:lvlJc w:val="left"/>
      <w:pPr>
        <w:ind w:left="2673" w:hanging="361"/>
      </w:pPr>
      <w:rPr>
        <w:rFonts w:hint="default"/>
        <w:lang w:val="en-US" w:eastAsia="en-US" w:bidi="en-US"/>
      </w:rPr>
    </w:lvl>
    <w:lvl w:ilvl="5" w:tplc="B13E4A42">
      <w:numFmt w:val="bullet"/>
      <w:lvlText w:val="•"/>
      <w:lvlJc w:val="left"/>
      <w:pPr>
        <w:ind w:left="3051" w:hanging="361"/>
      </w:pPr>
      <w:rPr>
        <w:rFonts w:hint="default"/>
        <w:lang w:val="en-US" w:eastAsia="en-US" w:bidi="en-US"/>
      </w:rPr>
    </w:lvl>
    <w:lvl w:ilvl="6" w:tplc="44E21882">
      <w:numFmt w:val="bullet"/>
      <w:lvlText w:val="•"/>
      <w:lvlJc w:val="left"/>
      <w:pPr>
        <w:ind w:left="3429" w:hanging="361"/>
      </w:pPr>
      <w:rPr>
        <w:rFonts w:hint="default"/>
        <w:lang w:val="en-US" w:eastAsia="en-US" w:bidi="en-US"/>
      </w:rPr>
    </w:lvl>
    <w:lvl w:ilvl="7" w:tplc="7CF68274">
      <w:numFmt w:val="bullet"/>
      <w:lvlText w:val="•"/>
      <w:lvlJc w:val="left"/>
      <w:pPr>
        <w:ind w:left="3807" w:hanging="361"/>
      </w:pPr>
      <w:rPr>
        <w:rFonts w:hint="default"/>
        <w:lang w:val="en-US" w:eastAsia="en-US" w:bidi="en-US"/>
      </w:rPr>
    </w:lvl>
    <w:lvl w:ilvl="8" w:tplc="08B43656">
      <w:numFmt w:val="bullet"/>
      <w:lvlText w:val="•"/>
      <w:lvlJc w:val="left"/>
      <w:pPr>
        <w:ind w:left="418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8F84BD2"/>
    <w:multiLevelType w:val="hybridMultilevel"/>
    <w:tmpl w:val="F59603E8"/>
    <w:lvl w:ilvl="0" w:tplc="2C84239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4B8AE60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en-US"/>
      </w:rPr>
    </w:lvl>
    <w:lvl w:ilvl="2" w:tplc="3FA4FBA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EFB4968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en-US"/>
      </w:rPr>
    </w:lvl>
    <w:lvl w:ilvl="4" w:tplc="3B0807F4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5" w:tplc="5E58B40A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6" w:tplc="87AEB9C4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en-US"/>
      </w:rPr>
    </w:lvl>
    <w:lvl w:ilvl="7" w:tplc="0F3CC680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D4A66050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F10129D"/>
    <w:multiLevelType w:val="hybridMultilevel"/>
    <w:tmpl w:val="676E570C"/>
    <w:lvl w:ilvl="0" w:tplc="BF2ED5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2C21C02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A42A3EE">
      <w:numFmt w:val="bullet"/>
      <w:lvlText w:val=""/>
      <w:lvlJc w:val="left"/>
      <w:pPr>
        <w:ind w:left="2267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70946C4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en-US"/>
      </w:rPr>
    </w:lvl>
    <w:lvl w:ilvl="4" w:tplc="52FABA58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en-US"/>
      </w:rPr>
    </w:lvl>
    <w:lvl w:ilvl="5" w:tplc="56FC5F02"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en-US"/>
      </w:rPr>
    </w:lvl>
    <w:lvl w:ilvl="6" w:tplc="5B00A590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7" w:tplc="FFD63E0A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8" w:tplc="601EF866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B8"/>
    <w:rsid w:val="0003289D"/>
    <w:rsid w:val="0022473D"/>
    <w:rsid w:val="005D2CED"/>
    <w:rsid w:val="008723FD"/>
    <w:rsid w:val="00967CC3"/>
    <w:rsid w:val="00A95F08"/>
    <w:rsid w:val="00B73D3C"/>
    <w:rsid w:val="00C10BB7"/>
    <w:rsid w:val="00C225B8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C00B"/>
  <w15:docId w15:val="{859515D9-4364-45AA-BC4F-080674C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413" w:lineRule="exact"/>
      <w:ind w:left="1022" w:right="770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3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da.us/standards/CAN_D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da.us/standards/CAN_DOs/" TargetMode="External"/><Relationship Id="rId5" Type="http://schemas.openxmlformats.org/officeDocument/2006/relationships/hyperlink" Target="http://www.wida.us/standards/CAN_D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District  English as a Second Language (ESL) Student Grading Recommendations Grades K-12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District  English as a Second Language (ESL) Student Grading Recommendations Grades K-12</dc:title>
  <dc:creator>NJDOE</dc:creator>
  <cp:lastModifiedBy>Rachelle Terry</cp:lastModifiedBy>
  <cp:revision>2</cp:revision>
  <cp:lastPrinted>2019-01-03T15:01:00Z</cp:lastPrinted>
  <dcterms:created xsi:type="dcterms:W3CDTF">2019-01-04T13:43:00Z</dcterms:created>
  <dcterms:modified xsi:type="dcterms:W3CDTF">2019-01-04T13:43:00Z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2018-11-14T00:00:00Z</vt:filetime>
  </property>
</Properties>
</file>